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4849" w14:textId="77777777" w:rsidR="00834CA4" w:rsidRDefault="00834CA4" w:rsidP="00834CA4">
      <w:pPr>
        <w:pStyle w:val="Titel"/>
      </w:pPr>
      <w:r>
        <w:t>Betriebliche Anweisung</w:t>
      </w:r>
    </w:p>
    <w:p w14:paraId="35AD0145" w14:textId="34E99017" w:rsidR="00834CA4" w:rsidRDefault="00834CA4"/>
    <w:p w14:paraId="7F498BDB" w14:textId="77777777" w:rsidR="00127CDB" w:rsidRDefault="00127CDB"/>
    <w:p w14:paraId="49168B5C" w14:textId="77777777" w:rsidR="00834CA4" w:rsidRDefault="00834CA4" w:rsidP="00834CA4">
      <w:pPr>
        <w:pStyle w:val="KeinLeerraum"/>
      </w:pPr>
      <w:r>
        <w:t xml:space="preserve">Für </w:t>
      </w:r>
      <w:r w:rsidR="00376AFE">
        <w:t xml:space="preserve">Beschäftigte der </w:t>
      </w:r>
      <w:r w:rsidR="00376AFE" w:rsidRPr="00376AFE">
        <w:t xml:space="preserve">Firma </w:t>
      </w:r>
      <w:r w:rsidR="00376AFE" w:rsidRPr="00685F3E">
        <w:rPr>
          <w:highlight w:val="yellow"/>
        </w:rPr>
        <w:t>XYZ</w:t>
      </w:r>
      <w:r>
        <w:t xml:space="preserve">, die während der Corona-Krise aus Infektionsschutzgründen </w:t>
      </w:r>
    </w:p>
    <w:p w14:paraId="00ED135B" w14:textId="77777777" w:rsidR="00834CA4" w:rsidRDefault="00834CA4" w:rsidP="00834CA4">
      <w:pPr>
        <w:pStyle w:val="KeinLeerraum"/>
      </w:pPr>
      <w:r>
        <w:t>für einen begrenzten Zeitraum</w:t>
      </w:r>
      <w:r w:rsidR="00376AFE">
        <w:t xml:space="preserve"> </w:t>
      </w:r>
      <w:r w:rsidR="00376AFE" w:rsidRPr="00376AFE">
        <w:t>außerbetrieblich arbeiten (</w:t>
      </w:r>
      <w:r>
        <w:t>Homeoffice</w:t>
      </w:r>
      <w:r w:rsidR="00376AFE">
        <w:t>) gilt ab dem Tage der Aufnahme dieser Tätigkeit folgende betriebliche Anweisung:</w:t>
      </w:r>
    </w:p>
    <w:p w14:paraId="220C2FC0" w14:textId="77777777" w:rsidR="00376AFE" w:rsidRDefault="00376AFE" w:rsidP="00834CA4">
      <w:pPr>
        <w:pStyle w:val="KeinLeerraum"/>
      </w:pPr>
    </w:p>
    <w:p w14:paraId="48909A3D" w14:textId="77777777" w:rsidR="00376AFE" w:rsidRDefault="00376AFE" w:rsidP="008C4A4A">
      <w:pPr>
        <w:pStyle w:val="KeinLeerraum"/>
        <w:numPr>
          <w:ilvl w:val="0"/>
          <w:numId w:val="3"/>
        </w:numPr>
        <w:spacing w:after="120"/>
        <w:ind w:left="357" w:hanging="357"/>
      </w:pPr>
      <w:r>
        <w:t xml:space="preserve">Bei der angewiesenen Tätigkeit im Homeoffice handelt es sich im Sinne der Arbeitsstättenverordnung um mobile Arbeit. Darunter sind Tätigkeiten zu verstehen, die außerhalb der Arbeitsstätte unter Nutzung von stationären oder tragbaren Computern oder anderen Endgeräten stattfinden und nicht zwischen Arbeitgeber und Beschäftigten fest vereinbart sind. </w:t>
      </w:r>
    </w:p>
    <w:p w14:paraId="6E79F20F" w14:textId="6DCEB967" w:rsidR="00465FA1" w:rsidRDefault="00465FA1" w:rsidP="008C4A4A">
      <w:pPr>
        <w:pStyle w:val="KeinLeerraum"/>
        <w:numPr>
          <w:ilvl w:val="0"/>
          <w:numId w:val="3"/>
        </w:numPr>
        <w:spacing w:after="120"/>
        <w:ind w:left="357" w:hanging="357"/>
      </w:pPr>
      <w:r>
        <w:t>Der/die Beschäftigte erbringt die arbeitsvertraglich</w:t>
      </w:r>
      <w:r w:rsidR="00F71F35">
        <w:t>en</w:t>
      </w:r>
      <w:r>
        <w:t xml:space="preserve"> Aufgaben bzw. d</w:t>
      </w:r>
      <w:r w:rsidR="00376AFE">
        <w:t xml:space="preserve">ie angewiesene außerbetriebliche Tätigkeit </w:t>
      </w:r>
      <w:r>
        <w:t xml:space="preserve">in der </w:t>
      </w:r>
      <w:r w:rsidR="00376AFE" w:rsidRPr="00465FA1">
        <w:t>Wohnung, unter der/die Beschäftigte mit Hauptwohnsitz gemeldet ist.</w:t>
      </w:r>
    </w:p>
    <w:p w14:paraId="57480E27" w14:textId="2EAB9928" w:rsidR="00D94036" w:rsidRDefault="008C4A4A" w:rsidP="008C4A4A">
      <w:pPr>
        <w:pStyle w:val="KeinLeerraum"/>
        <w:numPr>
          <w:ilvl w:val="0"/>
          <w:numId w:val="3"/>
        </w:numPr>
        <w:spacing w:after="120"/>
        <w:ind w:left="357" w:hanging="357"/>
      </w:pPr>
      <w:r>
        <w:t>W</w:t>
      </w:r>
      <w:r w:rsidRPr="00465FA1">
        <w:t xml:space="preserve">erden </w:t>
      </w:r>
      <w:r>
        <w:t xml:space="preserve">die </w:t>
      </w:r>
      <w:r w:rsidR="00465FA1" w:rsidRPr="00465FA1">
        <w:t>an der außerbetrieblichen Arbeitsstätte erforderlichen Arbeitsmittel vom Arbeitgeber zur Verfügung gestellt</w:t>
      </w:r>
      <w:r>
        <w:t>,</w:t>
      </w:r>
      <w:r w:rsidR="00465FA1" w:rsidRPr="00465FA1">
        <w:t xml:space="preserve"> dürfen </w:t>
      </w:r>
      <w:r>
        <w:t xml:space="preserve">diese </w:t>
      </w:r>
      <w:r w:rsidR="00465FA1" w:rsidRPr="00465FA1">
        <w:t>nicht für private Zwecke benutzt</w:t>
      </w:r>
      <w:r w:rsidR="001E7329">
        <w:t xml:space="preserve"> oder an Dritte überlassen werden</w:t>
      </w:r>
      <w:r w:rsidR="00465FA1" w:rsidRPr="00465FA1">
        <w:t>.</w:t>
      </w:r>
      <w:r w:rsidR="00D94036">
        <w:t xml:space="preserve"> </w:t>
      </w:r>
      <w:r w:rsidR="001E7329">
        <w:t>Dies schließt im Haushalt lebende Personen mit ein. Der Schutz vor Zugriff durch Dritte ist durch geeignete Maßnahmen sicherzustellen.</w:t>
      </w:r>
    </w:p>
    <w:p w14:paraId="0253CCCE" w14:textId="77777777" w:rsidR="008C4A4A" w:rsidRPr="00465FA1" w:rsidRDefault="008C4A4A" w:rsidP="008C4A4A">
      <w:pPr>
        <w:pStyle w:val="KeinLeerraum"/>
        <w:numPr>
          <w:ilvl w:val="0"/>
          <w:numId w:val="3"/>
        </w:numPr>
        <w:spacing w:after="120"/>
        <w:ind w:left="357" w:hanging="357"/>
      </w:pPr>
      <w:r w:rsidRPr="00465FA1">
        <w:t>Notwendige Arbeitsunterlagen können im Einvernehmen mit dem Vorgesetzten an die außerbetriebliche Arbeit</w:t>
      </w:r>
      <w:r>
        <w:t>sstätte</w:t>
      </w:r>
      <w:r w:rsidRPr="00465FA1">
        <w:t xml:space="preserve"> mitgenommen werden. Ziffer </w:t>
      </w:r>
      <w:r>
        <w:t>5</w:t>
      </w:r>
      <w:r w:rsidRPr="00465FA1">
        <w:t xml:space="preserve"> d</w:t>
      </w:r>
      <w:r>
        <w:t>ies</w:t>
      </w:r>
      <w:r w:rsidRPr="00465FA1">
        <w:t xml:space="preserve">er </w:t>
      </w:r>
      <w:r>
        <w:t xml:space="preserve">Anweisung </w:t>
      </w:r>
      <w:r w:rsidRPr="00465FA1">
        <w:t>ist hierbei jedoch zu beachten.</w:t>
      </w:r>
    </w:p>
    <w:p w14:paraId="63E4BE1F" w14:textId="77777777" w:rsidR="00465FA1" w:rsidRDefault="00465FA1" w:rsidP="00992737">
      <w:pPr>
        <w:pStyle w:val="KeinLeerraum"/>
        <w:numPr>
          <w:ilvl w:val="0"/>
          <w:numId w:val="3"/>
        </w:numPr>
        <w:spacing w:after="120"/>
        <w:ind w:left="357" w:hanging="357"/>
      </w:pPr>
      <w:r w:rsidRPr="00465FA1">
        <w:t xml:space="preserve">Bei einer außerbetrieblichen </w:t>
      </w:r>
      <w:r w:rsidR="00D94036">
        <w:t xml:space="preserve">Tätigkeit </w:t>
      </w:r>
      <w:r w:rsidRPr="00465FA1">
        <w:t xml:space="preserve">ist auf den Schutz von Daten und Informationen besonders zu achten. </w:t>
      </w:r>
      <w:r w:rsidR="00DB66C4" w:rsidRPr="00DB66C4">
        <w:rPr>
          <w:rFonts w:cs="Arial"/>
        </w:rPr>
        <w:t xml:space="preserve">Dies gilt insbesondere für Verfahren, Vertriebswege, Kundenlisten, Kalkulationsgrundlagen, Software und vergleichbare Informationen. </w:t>
      </w:r>
      <w:r w:rsidRPr="00465FA1">
        <w:t xml:space="preserve">Vertrauliche Informationen sowie Passwörter, mit denen auf die dienstlichen Datenbestände zugegriffen werden kann, sind so zu schützen, dass Dritte davon keine Kenntnis erlangen können. Die Aufbewahrung der Unterlagen hat in verschlossenen Behältnissen zu erfolgen. Bei der elektronischen Datenübertragung </w:t>
      </w:r>
      <w:r w:rsidR="00D94036">
        <w:t xml:space="preserve">ist auf </w:t>
      </w:r>
      <w:r w:rsidR="008C4A4A">
        <w:t xml:space="preserve">geeignete </w:t>
      </w:r>
      <w:r w:rsidRPr="00465FA1">
        <w:t xml:space="preserve">Sicherheitsmaßnahmen zu </w:t>
      </w:r>
      <w:r w:rsidR="008C4A4A">
        <w:t>achten</w:t>
      </w:r>
      <w:r w:rsidRPr="00465FA1">
        <w:t xml:space="preserve">. Bei herkömmlichem Transport der Informationen </w:t>
      </w:r>
      <w:r w:rsidR="008C4A4A">
        <w:t xml:space="preserve">sollten </w:t>
      </w:r>
      <w:r w:rsidRPr="00465FA1">
        <w:t xml:space="preserve">verschließbare Behältnisse </w:t>
      </w:r>
      <w:r w:rsidR="008C4A4A">
        <w:t>benutzt werden</w:t>
      </w:r>
      <w:r w:rsidRPr="00465FA1">
        <w:t>.</w:t>
      </w:r>
    </w:p>
    <w:p w14:paraId="595E8973" w14:textId="7649F0E9" w:rsidR="008C4A4A" w:rsidRDefault="008C4A4A" w:rsidP="008C4A4A">
      <w:pPr>
        <w:pStyle w:val="KeinLeerraum"/>
        <w:numPr>
          <w:ilvl w:val="0"/>
          <w:numId w:val="3"/>
        </w:numPr>
        <w:spacing w:after="120"/>
        <w:ind w:left="357" w:hanging="357"/>
      </w:pPr>
      <w:r>
        <w:t xml:space="preserve">Sofern im Unternehmen weitergehende Sicherheits- und Schutzbestimmungen gelten, sind diese </w:t>
      </w:r>
      <w:r w:rsidR="00F71F35">
        <w:t xml:space="preserve">im Homeoffice </w:t>
      </w:r>
      <w:r>
        <w:t xml:space="preserve">sinngemäß anzuwenden. </w:t>
      </w:r>
    </w:p>
    <w:p w14:paraId="60E15C56" w14:textId="2B548191" w:rsidR="00C04C41" w:rsidRDefault="00C04C41" w:rsidP="00C04C41">
      <w:pPr>
        <w:pStyle w:val="KeinLeerraum"/>
      </w:pPr>
    </w:p>
    <w:p w14:paraId="1ACBD79F" w14:textId="63FB68E5" w:rsidR="008C4A4A" w:rsidRDefault="008C4A4A" w:rsidP="00834CA4">
      <w:pPr>
        <w:pStyle w:val="KeinLeerraum"/>
      </w:pPr>
    </w:p>
    <w:p w14:paraId="3EF4157F" w14:textId="77777777" w:rsidR="00127CDB" w:rsidRDefault="00127CDB" w:rsidP="00834CA4">
      <w:pPr>
        <w:pStyle w:val="KeinLeerraum"/>
      </w:pPr>
    </w:p>
    <w:p w14:paraId="191BB63F" w14:textId="77777777" w:rsidR="00DB66C4" w:rsidRPr="00834CA4" w:rsidRDefault="00DB66C4" w:rsidP="00834CA4">
      <w:pPr>
        <w:pStyle w:val="KeinLeerraum"/>
      </w:pPr>
    </w:p>
    <w:p w14:paraId="572B4D4D" w14:textId="535EDB0D" w:rsidR="00376AFE" w:rsidRDefault="008C4A4A" w:rsidP="00202589">
      <w:pPr>
        <w:pStyle w:val="KeinLeerraum"/>
        <w:tabs>
          <w:tab w:val="left" w:pos="5670"/>
        </w:tabs>
      </w:pPr>
      <w:r>
        <w:t>Ort, Datum</w:t>
      </w:r>
      <w:r w:rsidR="00202589">
        <w:tab/>
        <w:t>Unterschrift Arbeitgeber</w:t>
      </w:r>
    </w:p>
    <w:p w14:paraId="33416894" w14:textId="04C5A606" w:rsidR="00376AFE" w:rsidRDefault="00376AFE"/>
    <w:p w14:paraId="2D7ED85F" w14:textId="763F8415" w:rsidR="00F96D71" w:rsidRDefault="00F96D71"/>
    <w:p w14:paraId="0D4B1898" w14:textId="77777777" w:rsidR="00F96D71" w:rsidRPr="00834CA4" w:rsidRDefault="00F96D71" w:rsidP="00F96D71">
      <w:pPr>
        <w:pStyle w:val="KeinLeerraum"/>
      </w:pPr>
    </w:p>
    <w:p w14:paraId="7DBB1615" w14:textId="3BDC28B9" w:rsidR="00F96D71" w:rsidRDefault="00F96D71" w:rsidP="00F96D71">
      <w:pPr>
        <w:pStyle w:val="KeinLeerraum"/>
        <w:tabs>
          <w:tab w:val="left" w:pos="5670"/>
        </w:tabs>
      </w:pPr>
      <w:r>
        <w:t>Ort, Datum</w:t>
      </w:r>
      <w:r>
        <w:tab/>
        <w:t xml:space="preserve">Unterschrift </w:t>
      </w:r>
      <w:r>
        <w:t>Arbeitnehmer</w:t>
      </w:r>
    </w:p>
    <w:sectPr w:rsidR="00F96D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7EA3"/>
    <w:multiLevelType w:val="hybridMultilevel"/>
    <w:tmpl w:val="10B653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9F26E7"/>
    <w:multiLevelType w:val="hybridMultilevel"/>
    <w:tmpl w:val="454E1E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C93CE8"/>
    <w:multiLevelType w:val="hybridMultilevel"/>
    <w:tmpl w:val="9420FB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A4"/>
    <w:rsid w:val="00061E2D"/>
    <w:rsid w:val="00127CDB"/>
    <w:rsid w:val="001E7329"/>
    <w:rsid w:val="00202589"/>
    <w:rsid w:val="003113CF"/>
    <w:rsid w:val="00376AFE"/>
    <w:rsid w:val="00465FA1"/>
    <w:rsid w:val="00685F3E"/>
    <w:rsid w:val="00834CA4"/>
    <w:rsid w:val="008C4A4A"/>
    <w:rsid w:val="00C04C41"/>
    <w:rsid w:val="00D94036"/>
    <w:rsid w:val="00DB66C4"/>
    <w:rsid w:val="00DF4F56"/>
    <w:rsid w:val="00F71F35"/>
    <w:rsid w:val="00F96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ED05"/>
  <w15:chartTrackingRefBased/>
  <w15:docId w15:val="{8C99A79A-55DA-456E-AD9B-565D764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34C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34CA4"/>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834CA4"/>
    <w:pPr>
      <w:spacing w:after="240" w:line="360" w:lineRule="auto"/>
      <w:ind w:left="720"/>
      <w:contextualSpacing/>
    </w:pPr>
    <w:rPr>
      <w:rFonts w:ascii="Arial" w:eastAsia="Times New Roman" w:hAnsi="Arial" w:cs="Times New Roman"/>
      <w:sz w:val="24"/>
      <w:szCs w:val="20"/>
      <w:lang w:eastAsia="de-DE"/>
    </w:rPr>
  </w:style>
  <w:style w:type="paragraph" w:styleId="KeinLeerraum">
    <w:name w:val="No Spacing"/>
    <w:uiPriority w:val="1"/>
    <w:qFormat/>
    <w:rsid w:val="00834CA4"/>
    <w:pPr>
      <w:spacing w:after="0" w:line="240" w:lineRule="auto"/>
    </w:pPr>
  </w:style>
  <w:style w:type="paragraph" w:styleId="Textkrper2">
    <w:name w:val="Body Text 2"/>
    <w:basedOn w:val="Standard"/>
    <w:link w:val="Textkrper2Zchn"/>
    <w:rsid w:val="00376AFE"/>
    <w:pPr>
      <w:spacing w:after="240" w:line="360" w:lineRule="auto"/>
      <w:jc w:val="both"/>
    </w:pPr>
    <w:rPr>
      <w:rFonts w:ascii="Arial" w:eastAsia="Times New Roman" w:hAnsi="Arial" w:cs="Times New Roman"/>
      <w:sz w:val="24"/>
      <w:szCs w:val="20"/>
      <w:lang w:eastAsia="de-DE"/>
    </w:rPr>
  </w:style>
  <w:style w:type="character" w:customStyle="1" w:styleId="Textkrper2Zchn">
    <w:name w:val="Textkörper 2 Zchn"/>
    <w:basedOn w:val="Absatz-Standardschriftart"/>
    <w:link w:val="Textkrper2"/>
    <w:rsid w:val="00376AFE"/>
    <w:rPr>
      <w:rFonts w:ascii="Arial" w:eastAsia="Times New Roman" w:hAnsi="Arial" w:cs="Times New Roman"/>
      <w:sz w:val="24"/>
      <w:szCs w:val="20"/>
      <w:lang w:eastAsia="de-DE"/>
    </w:rPr>
  </w:style>
  <w:style w:type="paragraph" w:styleId="StandardWeb">
    <w:name w:val="Normal (Web)"/>
    <w:basedOn w:val="Standard"/>
    <w:uiPriority w:val="99"/>
    <w:semiHidden/>
    <w:unhideWhenUsed/>
    <w:rsid w:val="00376A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04C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68570">
      <w:bodyDiv w:val="1"/>
      <w:marLeft w:val="0"/>
      <w:marRight w:val="0"/>
      <w:marTop w:val="0"/>
      <w:marBottom w:val="0"/>
      <w:divBdr>
        <w:top w:val="none" w:sz="0" w:space="0" w:color="auto"/>
        <w:left w:val="none" w:sz="0" w:space="0" w:color="auto"/>
        <w:bottom w:val="none" w:sz="0" w:space="0" w:color="auto"/>
        <w:right w:val="none" w:sz="0" w:space="0" w:color="auto"/>
      </w:divBdr>
      <w:divsChild>
        <w:div w:id="1498763387">
          <w:marLeft w:val="0"/>
          <w:marRight w:val="0"/>
          <w:marTop w:val="0"/>
          <w:marBottom w:val="0"/>
          <w:divBdr>
            <w:top w:val="none" w:sz="0" w:space="0" w:color="auto"/>
            <w:left w:val="none" w:sz="0" w:space="0" w:color="auto"/>
            <w:bottom w:val="none" w:sz="0" w:space="0" w:color="auto"/>
            <w:right w:val="none" w:sz="0" w:space="0" w:color="auto"/>
          </w:divBdr>
        </w:div>
      </w:divsChild>
    </w:div>
    <w:div w:id="1204824316">
      <w:bodyDiv w:val="1"/>
      <w:marLeft w:val="0"/>
      <w:marRight w:val="0"/>
      <w:marTop w:val="0"/>
      <w:marBottom w:val="0"/>
      <w:divBdr>
        <w:top w:val="none" w:sz="0" w:space="0" w:color="auto"/>
        <w:left w:val="none" w:sz="0" w:space="0" w:color="auto"/>
        <w:bottom w:val="none" w:sz="0" w:space="0" w:color="auto"/>
        <w:right w:val="none" w:sz="0" w:space="0" w:color="auto"/>
      </w:divBdr>
    </w:div>
    <w:div w:id="2120566611">
      <w:bodyDiv w:val="1"/>
      <w:marLeft w:val="0"/>
      <w:marRight w:val="0"/>
      <w:marTop w:val="0"/>
      <w:marBottom w:val="0"/>
      <w:divBdr>
        <w:top w:val="none" w:sz="0" w:space="0" w:color="auto"/>
        <w:left w:val="none" w:sz="0" w:space="0" w:color="auto"/>
        <w:bottom w:val="none" w:sz="0" w:space="0" w:color="auto"/>
        <w:right w:val="none" w:sz="0" w:space="0" w:color="auto"/>
      </w:divBdr>
      <w:divsChild>
        <w:div w:id="73138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Bickert, Ralf</dc:creator>
  <cp:keywords/>
  <dc:description/>
  <cp:lastModifiedBy>Bickert, Ralf</cp:lastModifiedBy>
  <cp:revision>8</cp:revision>
  <dcterms:created xsi:type="dcterms:W3CDTF">2020-04-09T15:27:00Z</dcterms:created>
  <dcterms:modified xsi:type="dcterms:W3CDTF">2020-04-16T07:23:00Z</dcterms:modified>
</cp:coreProperties>
</file>